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06" w:rsidRDefault="00647A06" w:rsidP="00647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sz w:val="28"/>
          <w:szCs w:val="28"/>
        </w:rPr>
        <w:t>обеспечения беспрепятственного доступа в здание МБУ ДО «Вожегодский ЦДО»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прописаны в паспорте доступности.</w:t>
      </w:r>
    </w:p>
    <w:p w:rsidR="00897ECD" w:rsidRDefault="00897ECD"/>
    <w:sectPr w:rsidR="0089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05"/>
    <w:rsid w:val="00343605"/>
    <w:rsid w:val="00647A06"/>
    <w:rsid w:val="0089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48A3"/>
  <w15:chartTrackingRefBased/>
  <w15:docId w15:val="{7E148850-4D35-4C28-A1D4-4D49246F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diakov.net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2021-04-15T12:33:00Z</dcterms:created>
  <dcterms:modified xsi:type="dcterms:W3CDTF">2021-04-15T12:34:00Z</dcterms:modified>
</cp:coreProperties>
</file>